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84" w:rsidRDefault="00D9711F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:rsidR="009B0F84" w:rsidRDefault="00D9711F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:rsidR="009B0F84" w:rsidRDefault="00D9711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9B0F84" w:rsidRDefault="009B0F8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9B0F84" w:rsidRDefault="00D9711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B0F84" w:rsidRDefault="009B0F8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9B0F84" w:rsidRDefault="00D9711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:rsidR="009B0F84" w:rsidRDefault="00D9711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:rsidR="009B0F84" w:rsidRDefault="00D9711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9B0F84" w:rsidRPr="009B2406" w:rsidRDefault="00D9711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 w:rsidRPr="009B2406">
        <w:rPr>
          <w:color w:val="181717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9B0F84" w:rsidRPr="009B2406" w:rsidRDefault="00D9711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</w:rPr>
      </w:pPr>
      <w:r w:rsidRPr="009B2406">
        <w:rPr>
          <w:color w:val="181717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:rsidR="009B0F84" w:rsidRPr="009B2406" w:rsidRDefault="00D9711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</w:pPr>
      <w:r w:rsidRPr="009B2406">
        <w:rPr>
          <w:color w:val="181717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9B0F84" w:rsidRPr="009B2406" w:rsidRDefault="00D9711F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</w:rPr>
      </w:pPr>
      <w:r w:rsidRPr="009B2406">
        <w:rPr>
          <w:color w:val="181717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:rsidR="009B0F84" w:rsidRDefault="009B0F84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9B0F84" w:rsidRDefault="00D9711F" w:rsidP="009B2406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</w:t>
      </w:r>
      <w:r w:rsidR="009B2406">
        <w:rPr>
          <w:b/>
          <w:color w:val="2D6D6E"/>
          <w:sz w:val="24"/>
          <w:szCs w:val="24"/>
        </w:rPr>
        <w:t>.</w:t>
      </w:r>
      <w:r w:rsidR="009B2406">
        <w:rPr>
          <w:b/>
          <w:sz w:val="24"/>
          <w:szCs w:val="24"/>
        </w:rPr>
        <w:t xml:space="preserve">                 </w:t>
      </w: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</w:t>
      </w:r>
      <w:r w:rsidR="009B2406">
        <w:rPr>
          <w:b/>
          <w:color w:val="2D6D6E"/>
          <w:sz w:val="24"/>
          <w:szCs w:val="24"/>
        </w:rPr>
        <w:t>.........</w:t>
      </w:r>
    </w:p>
    <w:p w:rsidR="009B0F84" w:rsidRDefault="00D9711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</w:t>
      </w:r>
    </w:p>
    <w:p w:rsidR="009B2406" w:rsidRDefault="00D9711F" w:rsidP="009B2406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Podpis zákonného zástupce </w:t>
      </w:r>
    </w:p>
    <w:p w:rsidR="009B2406" w:rsidRDefault="009B2406" w:rsidP="009B2406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color w:val="181717"/>
          <w:sz w:val="20"/>
          <w:szCs w:val="20"/>
        </w:rPr>
      </w:pPr>
    </w:p>
    <w:p w:rsidR="009B2406" w:rsidRPr="009B2406" w:rsidRDefault="009B2406" w:rsidP="009B2406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</w:p>
    <w:p w:rsidR="009B0F84" w:rsidRDefault="00D9711F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:rsidR="009B0F84" w:rsidRPr="009B2406" w:rsidRDefault="00D9711F">
      <w:pPr>
        <w:spacing w:after="17"/>
        <w:ind w:left="189"/>
      </w:pPr>
      <w:r w:rsidRPr="009B2406">
        <w:rPr>
          <w:b/>
        </w:rPr>
        <w:t xml:space="preserve">Ministerstvo zdravotnictví stanovilo následující rizikové faktory: 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Věk nad 65 let s přidruženými chronickými chorobami.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Chronické onemocnění plic </w:t>
      </w:r>
      <w:r w:rsidRPr="009B2406">
        <w:rPr>
          <w:i/>
        </w:rPr>
        <w:t>(zahrnuje i středně závažné a závažné astma bronchiale)</w:t>
      </w:r>
      <w:r w:rsidRPr="009B2406">
        <w:t xml:space="preserve"> s dlouhodobou systémovou farmakologickou léčbou.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Onemocnění srdce a/nebo velkých cév s dlouhodobou systémovou farmakologickou léčbou např. hypertenze.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Porucha imunitního systému, např.  </w:t>
      </w:r>
    </w:p>
    <w:p w:rsidR="009B0F84" w:rsidRPr="009B2406" w:rsidRDefault="00D9711F">
      <w:pPr>
        <w:numPr>
          <w:ilvl w:val="1"/>
          <w:numId w:val="2"/>
        </w:numPr>
        <w:spacing w:after="0" w:line="240" w:lineRule="auto"/>
        <w:ind w:hanging="358"/>
      </w:pPr>
      <w:r w:rsidRPr="009B2406">
        <w:t xml:space="preserve">při imunosupresivní léčbě </w:t>
      </w:r>
      <w:r w:rsidRPr="009B2406">
        <w:rPr>
          <w:i/>
        </w:rPr>
        <w:t>(steroidy, HIV apod.)</w:t>
      </w:r>
      <w:r w:rsidRPr="009B2406">
        <w:t xml:space="preserve">, </w:t>
      </w:r>
    </w:p>
    <w:p w:rsidR="009B0F84" w:rsidRPr="009B2406" w:rsidRDefault="00D9711F">
      <w:pPr>
        <w:numPr>
          <w:ilvl w:val="1"/>
          <w:numId w:val="2"/>
        </w:numPr>
        <w:spacing w:after="0" w:line="240" w:lineRule="auto"/>
        <w:ind w:hanging="358"/>
      </w:pPr>
      <w:r w:rsidRPr="009B2406">
        <w:t xml:space="preserve">při protinádorové léčbě, </w:t>
      </w:r>
    </w:p>
    <w:p w:rsidR="009B0F84" w:rsidRPr="009B2406" w:rsidRDefault="00D9711F">
      <w:pPr>
        <w:numPr>
          <w:ilvl w:val="1"/>
          <w:numId w:val="2"/>
        </w:numPr>
        <w:spacing w:after="0" w:line="240" w:lineRule="auto"/>
        <w:ind w:hanging="358"/>
      </w:pPr>
      <w:r w:rsidRPr="009B2406">
        <w:t xml:space="preserve">po transplantaci solidních orgánů a/nebo kostní dřeně,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Těžká obezita </w:t>
      </w:r>
      <w:r w:rsidRPr="009B2406">
        <w:rPr>
          <w:i/>
        </w:rPr>
        <w:t>(BMI nad 40 kg/m</w:t>
      </w:r>
      <w:r w:rsidRPr="009B2406">
        <w:rPr>
          <w:i/>
          <w:vertAlign w:val="superscript"/>
        </w:rPr>
        <w:t>2</w:t>
      </w:r>
      <w:r w:rsidRPr="009B2406">
        <w:rPr>
          <w:i/>
        </w:rPr>
        <w:t>)</w:t>
      </w:r>
      <w:r w:rsidRPr="009B2406">
        <w:t xml:space="preserve">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Farmakologicky léčený diabetes mellitus.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Chronické onemocnění ledvin vyžadující dočasnou nebo trvalou podporu/náhradu funkce ledvin </w:t>
      </w:r>
      <w:r w:rsidRPr="009B2406">
        <w:rPr>
          <w:i/>
        </w:rPr>
        <w:t>(dialýza)</w:t>
      </w:r>
      <w:r w:rsidRPr="009B2406">
        <w:t xml:space="preserve">. </w:t>
      </w:r>
    </w:p>
    <w:p w:rsidR="009B0F84" w:rsidRPr="009B2406" w:rsidRDefault="00D9711F">
      <w:pPr>
        <w:numPr>
          <w:ilvl w:val="0"/>
          <w:numId w:val="2"/>
        </w:numPr>
        <w:spacing w:after="0" w:line="240" w:lineRule="auto"/>
        <w:ind w:hanging="360"/>
      </w:pPr>
      <w:r w:rsidRPr="009B2406">
        <w:t xml:space="preserve">Onemocnění jater </w:t>
      </w:r>
      <w:r w:rsidRPr="009B2406">
        <w:rPr>
          <w:i/>
        </w:rPr>
        <w:t>(primární nebo sekundární)</w:t>
      </w:r>
      <w:r w:rsidRPr="009B2406">
        <w:t>.</w:t>
      </w:r>
    </w:p>
    <w:p w:rsidR="009B0F84" w:rsidRPr="009B2406" w:rsidRDefault="009B0F84">
      <w:pPr>
        <w:spacing w:after="0" w:line="240" w:lineRule="auto"/>
        <w:ind w:left="199" w:hanging="10"/>
      </w:pPr>
    </w:p>
    <w:p w:rsidR="009B0F84" w:rsidRPr="009B2406" w:rsidRDefault="00D9711F">
      <w:pPr>
        <w:spacing w:after="0" w:line="240" w:lineRule="auto"/>
        <w:ind w:left="199" w:hanging="10"/>
      </w:pPr>
      <w:r w:rsidRPr="009B2406">
        <w:t>Do rizikové skupiny patří osoba, která naplňuje alespoň jeden bod uvedený výše nebo pokud některý z bodů naplňuje jakákoliv osoba, která s ní žije ve společné domácnosti.</w:t>
      </w:r>
    </w:p>
    <w:sectPr w:rsidR="009B0F84" w:rsidRPr="009B2406" w:rsidSect="009B2406">
      <w:headerReference w:type="default" r:id="rId8"/>
      <w:headerReference w:type="first" r:id="rId9"/>
      <w:pgSz w:w="11906" w:h="16838"/>
      <w:pgMar w:top="1440" w:right="1024" w:bottom="568" w:left="1065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B3" w:rsidRDefault="00C25BB3" w:rsidP="009B0F84">
      <w:pPr>
        <w:spacing w:after="0" w:line="240" w:lineRule="auto"/>
      </w:pPr>
      <w:r>
        <w:separator/>
      </w:r>
    </w:p>
  </w:endnote>
  <w:endnote w:type="continuationSeparator" w:id="1">
    <w:p w:rsidR="00C25BB3" w:rsidRDefault="00C25BB3" w:rsidP="009B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B3" w:rsidRDefault="00C25BB3" w:rsidP="009B0F84">
      <w:pPr>
        <w:spacing w:after="0" w:line="240" w:lineRule="auto"/>
      </w:pPr>
      <w:r>
        <w:separator/>
      </w:r>
    </w:p>
  </w:footnote>
  <w:footnote w:type="continuationSeparator" w:id="1">
    <w:p w:rsidR="00C25BB3" w:rsidRDefault="00C25BB3" w:rsidP="009B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6" w:rsidRPr="009B2406" w:rsidRDefault="009B2406" w:rsidP="009B24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auto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6" w:rsidRPr="009B2406" w:rsidRDefault="009B2406" w:rsidP="009B2406">
    <w:pPr>
      <w:pStyle w:val="Zhlav"/>
      <w:jc w:val="center"/>
      <w:rPr>
        <w:b/>
        <w:color w:val="auto"/>
        <w:sz w:val="24"/>
      </w:rPr>
    </w:pPr>
    <w:r w:rsidRPr="009B2406">
      <w:rPr>
        <w:b/>
        <w:color w:val="auto"/>
        <w:sz w:val="24"/>
      </w:rPr>
      <w:t>MATEŘSKÁ ŠKOLA KLIMENTOV, OKRES CHEB, PŘÍSPĚVKOVÁ ORGANIZACE</w:t>
    </w:r>
    <w:r w:rsidRPr="009B2406">
      <w:rPr>
        <w:b/>
        <w:color w:val="auto"/>
        <w:sz w:val="24"/>
      </w:rPr>
      <w:br/>
      <w:t>KLIMENTOV 118 VELKÁ HLEĎSEBE 353 01</w:t>
    </w:r>
  </w:p>
  <w:p w:rsidR="009B2406" w:rsidRDefault="009B24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0DE3"/>
    <w:multiLevelType w:val="multilevel"/>
    <w:tmpl w:val="F6828708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6AAA4F54"/>
    <w:multiLevelType w:val="multilevel"/>
    <w:tmpl w:val="43986BDA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F84"/>
    <w:rsid w:val="00345F0C"/>
    <w:rsid w:val="003B5DFD"/>
    <w:rsid w:val="009B0F84"/>
    <w:rsid w:val="009B2406"/>
    <w:rsid w:val="00C25BB3"/>
    <w:rsid w:val="00D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al"/>
    <w:next w:val="normal"/>
    <w:rsid w:val="009B0F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9B0F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B0F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B0F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9B0F8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9B0F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B0F84"/>
  </w:style>
  <w:style w:type="table" w:customStyle="1" w:styleId="TableNormal">
    <w:name w:val="Table Normal"/>
    <w:rsid w:val="009B0F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B0F84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Podtitul">
    <w:name w:val="Subtitle"/>
    <w:basedOn w:val="normal"/>
    <w:next w:val="normal"/>
    <w:rsid w:val="009B0F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Company>HP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kesaz@seznam.cz</cp:lastModifiedBy>
  <cp:revision>2</cp:revision>
  <dcterms:created xsi:type="dcterms:W3CDTF">2020-05-25T12:52:00Z</dcterms:created>
  <dcterms:modified xsi:type="dcterms:W3CDTF">2020-05-25T12:52:00Z</dcterms:modified>
</cp:coreProperties>
</file>